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88" w:rsidRPr="00A159E7" w:rsidRDefault="00D52E5E" w:rsidP="00A159E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159E7">
        <w:rPr>
          <w:rFonts w:asciiTheme="majorHAnsi" w:hAnsiTheme="majorHAnsi" w:cstheme="majorHAnsi"/>
          <w:b/>
          <w:sz w:val="24"/>
          <w:szCs w:val="24"/>
        </w:rPr>
        <w:t>Odpowiedzi na pytania dotyczące programu Senior+</w:t>
      </w:r>
      <w:r w:rsidR="003E65C8">
        <w:rPr>
          <w:rFonts w:asciiTheme="majorHAnsi" w:hAnsiTheme="majorHAnsi" w:cstheme="majorHAnsi"/>
          <w:b/>
          <w:sz w:val="24"/>
          <w:szCs w:val="24"/>
        </w:rPr>
        <w:t xml:space="preserve"> (edycja 2025)</w:t>
      </w:r>
      <w:r w:rsidRPr="00A159E7">
        <w:rPr>
          <w:rFonts w:asciiTheme="majorHAnsi" w:hAnsiTheme="majorHAnsi" w:cstheme="majorHAnsi"/>
          <w:b/>
          <w:sz w:val="24"/>
          <w:szCs w:val="24"/>
        </w:rPr>
        <w:t>:</w:t>
      </w:r>
    </w:p>
    <w:p w:rsidR="00D52E5E" w:rsidRPr="00A159E7" w:rsidRDefault="00D52E5E">
      <w:pPr>
        <w:rPr>
          <w:rFonts w:asciiTheme="majorHAnsi" w:hAnsiTheme="majorHAnsi" w:cstheme="majorHAnsi"/>
          <w:sz w:val="24"/>
          <w:szCs w:val="24"/>
        </w:rPr>
      </w:pPr>
    </w:p>
    <w:p w:rsidR="00D52E5E" w:rsidRPr="00A159E7" w:rsidRDefault="00D52E5E" w:rsidP="007C082E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159E7">
        <w:rPr>
          <w:rFonts w:asciiTheme="majorHAnsi" w:hAnsiTheme="majorHAnsi" w:cstheme="majorHAnsi"/>
          <w:b/>
          <w:sz w:val="24"/>
          <w:szCs w:val="24"/>
        </w:rPr>
        <w:t>Gdzie określony został standard lokalowy dotyczący placówek Senior+ ?</w:t>
      </w:r>
    </w:p>
    <w:p w:rsidR="00D52E5E" w:rsidRPr="00A159E7" w:rsidRDefault="00D52E5E" w:rsidP="007C082E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159E7">
        <w:rPr>
          <w:rFonts w:asciiTheme="majorHAnsi" w:hAnsiTheme="majorHAnsi" w:cstheme="majorHAnsi"/>
          <w:sz w:val="24"/>
          <w:szCs w:val="24"/>
        </w:rPr>
        <w:t>Minimalne i podwyższone stand</w:t>
      </w:r>
      <w:r w:rsidR="007C082E">
        <w:rPr>
          <w:rFonts w:asciiTheme="majorHAnsi" w:hAnsiTheme="majorHAnsi" w:cstheme="majorHAnsi"/>
          <w:sz w:val="24"/>
          <w:szCs w:val="24"/>
        </w:rPr>
        <w:t>ardy w zakresie placówek Senior</w:t>
      </w:r>
      <w:r w:rsidRPr="00A159E7">
        <w:rPr>
          <w:rFonts w:asciiTheme="majorHAnsi" w:hAnsiTheme="majorHAnsi" w:cstheme="majorHAnsi"/>
          <w:sz w:val="24"/>
          <w:szCs w:val="24"/>
        </w:rPr>
        <w:t xml:space="preserve">+ zostały określone </w:t>
      </w:r>
      <w:r w:rsidR="007C082E">
        <w:rPr>
          <w:rFonts w:asciiTheme="majorHAnsi" w:hAnsiTheme="majorHAnsi" w:cstheme="majorHAnsi"/>
          <w:sz w:val="24"/>
          <w:szCs w:val="24"/>
        </w:rPr>
        <w:br/>
      </w:r>
      <w:r w:rsidRPr="00A159E7">
        <w:rPr>
          <w:rFonts w:asciiTheme="majorHAnsi" w:hAnsiTheme="majorHAnsi" w:cstheme="majorHAnsi"/>
          <w:sz w:val="24"/>
          <w:szCs w:val="24"/>
        </w:rPr>
        <w:t xml:space="preserve">w Programie Wieloletnim Senior+ na lata 2021-2025 </w:t>
      </w:r>
      <w:hyperlink r:id="rId5" w:history="1">
        <w:r w:rsidRPr="00A159E7">
          <w:rPr>
            <w:rFonts w:asciiTheme="majorHAnsi" w:eastAsia="Times New Roman" w:hAnsiTheme="majorHAnsi" w:cstheme="majorHAnsi"/>
            <w:sz w:val="24"/>
            <w:szCs w:val="24"/>
            <w:shd w:val="clear" w:color="auto" w:fill="FFFFFF"/>
            <w:lang w:eastAsia="pl-PL"/>
          </w:rPr>
          <w:t>M.P. 2021 poz. 10</w:t>
        </w:r>
      </w:hyperlink>
      <w:r w:rsidRPr="00A159E7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, </w:t>
      </w: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M.P. 2024 </w:t>
      </w:r>
      <w:r w:rsidR="00AA1281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>poz. 553).</w:t>
      </w:r>
    </w:p>
    <w:p w:rsidR="00D52E5E" w:rsidRPr="00A159E7" w:rsidRDefault="00D52E5E" w:rsidP="007C082E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A159E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Czy organ stanowiący j.s.t. (Rada Gminy/ Powiatu) przed złożeniem oferty w ramach Programu Senior+ zobowiązany jest podjąć uchwałę w sprawie zabezpieczenia wkładu własnego na realizację Programu Senior+ lub złożyć deklarację o zapewnieniu wkładu własnego?</w:t>
      </w:r>
    </w:p>
    <w:p w:rsidR="00D52E5E" w:rsidRPr="00A159E7" w:rsidRDefault="00D52E5E" w:rsidP="007C082E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>Do złożenia oferty w ramach Programu Senior+ uprawniony jest wó</w:t>
      </w:r>
      <w:r w:rsidR="007C082E">
        <w:rPr>
          <w:rFonts w:asciiTheme="majorHAnsi" w:eastAsia="Times New Roman" w:hAnsiTheme="majorHAnsi" w:cstheme="majorHAnsi"/>
          <w:sz w:val="24"/>
          <w:szCs w:val="24"/>
          <w:lang w:eastAsia="pl-PL"/>
        </w:rPr>
        <w:t>jt/burmistrz/ prezydent miasta/</w:t>
      </w: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>starosta powiatu/marszałek województwa. Oferta musi zostać opatrzona podpisem kwalifikowalnym osób uprawnionych do jej złożenia</w:t>
      </w:r>
      <w:r w:rsidR="001F790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 przypadku składania oferty przez powiat konieczne jest złożenie podpisów przez starostę oraz członka zarządu)</w:t>
      </w: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wraz z kontrasygnatą skarbn</w:t>
      </w:r>
      <w:r w:rsidR="007C082E">
        <w:rPr>
          <w:rFonts w:asciiTheme="majorHAnsi" w:eastAsia="Times New Roman" w:hAnsiTheme="majorHAnsi" w:cstheme="majorHAnsi"/>
          <w:sz w:val="24"/>
          <w:szCs w:val="24"/>
          <w:lang w:eastAsia="pl-PL"/>
        </w:rPr>
        <w:t>ika</w:t>
      </w: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Złożenie kontrasygnaty na dokumentacji ofertowej jest oświadczeniem wiedzy skarbnika na temat możliwości przystąpienia do aplikowania jednostki o środki i dla oceniających stanowi wystarczającą przesłankę do przyjęcia oferty. </w:t>
      </w:r>
    </w:p>
    <w:p w:rsidR="00BF185F" w:rsidRPr="00A159E7" w:rsidRDefault="00BF185F" w:rsidP="007C082E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A159E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Czy w zakupie wyposażenia można uwzględnić montaż windy?</w:t>
      </w:r>
    </w:p>
    <w:p w:rsidR="00BF185F" w:rsidRPr="00A159E7" w:rsidRDefault="00BF185F" w:rsidP="007C082E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Montaż windy stanowi element przebudowy w </w:t>
      </w:r>
      <w:r w:rsidR="00AA1281" w:rsidRPr="00AA1281">
        <w:rPr>
          <w:rFonts w:asciiTheme="majorHAnsi" w:eastAsia="Times New Roman" w:hAnsiTheme="majorHAnsi" w:cstheme="majorHAnsi"/>
          <w:sz w:val="24"/>
          <w:szCs w:val="24"/>
          <w:lang w:eastAsia="pl-PL"/>
        </w:rPr>
        <w:t>rozumieniu przepisów ustawy dnia 7 lipca 1994 r. Prawo budowlane (Dz</w:t>
      </w:r>
      <w:r w:rsidR="00AA1281">
        <w:rPr>
          <w:rFonts w:asciiTheme="majorHAnsi" w:eastAsia="Times New Roman" w:hAnsiTheme="majorHAnsi" w:cstheme="majorHAnsi"/>
          <w:sz w:val="24"/>
          <w:szCs w:val="24"/>
          <w:lang w:eastAsia="pl-PL"/>
        </w:rPr>
        <w:t>. U. z 2024 r. poz. 725 ze zm.)</w:t>
      </w:r>
      <w:r w:rsidRPr="00AA1281"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związku z czym zakup i montaż windy stanowi element inwestycji i dotyczy wydatków majątkowych nie zaś bieżących, w ramach których odbywa się zakup wyposażenia.</w:t>
      </w:r>
    </w:p>
    <w:p w:rsidR="00BF185F" w:rsidRPr="00A159E7" w:rsidRDefault="00BF185F" w:rsidP="007C082E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Planując montaż windy należy opracować program inwestycji. Inwestycje stanowią wydatki majątkowe, </w:t>
      </w:r>
      <w:r w:rsidRPr="001F7909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zakup wyposażenia w Programie Senior+ zawsze stanowi wydatek bieżący</w:t>
      </w: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="007C082E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>Są to dwa różne paragrafy.</w:t>
      </w:r>
    </w:p>
    <w:p w:rsidR="00BF185F" w:rsidRPr="00A159E7" w:rsidRDefault="00BF185F" w:rsidP="007C082E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A159E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Czy w ramach modułu I zakup wyposażenia jest konieczny, jeśli jednostka dysponuje wyposażeniem własnym, umożliwiającym wyposażenie pomieszczeń placówki Senior+?</w:t>
      </w:r>
    </w:p>
    <w:p w:rsidR="00BF185F" w:rsidRPr="007C082E" w:rsidRDefault="00BF185F" w:rsidP="007C082E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C082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jest konieczne dokonywanie zakupu wyposażenia w ramach Modułu I. Dotyczy on utworzenia i/lub wyposażenia placówki Senior+, w związku z czym oferent może złożyć ofertę wyłącznie na utworzenie lub dotyczącą wyłącznie zakupu wyposażenia, lub zawierającą oba te elementy. Należy jednak brać pod uwagę, że po rezygnacji z zakupu wyposażenia w ramach Modułu I, nie będzie możliwe dokonanie zakupu wyposażenia lub jego uzupełnienie w ramach modułu II, gdyż etap ten nie przewiduje takiego działania. </w:t>
      </w:r>
    </w:p>
    <w:p w:rsidR="00E1075C" w:rsidRPr="00A159E7" w:rsidRDefault="00E1075C" w:rsidP="007C082E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A159E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Czy zamiast terapeuty zajęciowego (dotychczas realizującego usługi na rzecz seniorów) </w:t>
      </w:r>
      <w:r w:rsidRPr="00A159E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/>
        <w:t>w kolejnej edycji można zatrudnić instruktora terapii zajęciowej?</w:t>
      </w:r>
    </w:p>
    <w:p w:rsidR="00E1075C" w:rsidRPr="00A159E7" w:rsidRDefault="00E1075C" w:rsidP="007C082E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Zadanie publiczne w ramach Programu Senior+ jest jednoroczne. Jednostka ubiegająca się </w:t>
      </w: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o dofinansowanie każdego roku składa nową ofertę, w której zawiera informacje na temat zatrudnianej kadry. Decyzja dotycząca struktury zatrudnienia kadry pierwszego kontaktu </w:t>
      </w: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powinna wynikać z identyfikacji bieżących potrzeb beneficjentów placówki. Realizator zadania może zdecydować o zatrudnieniu instruktora terapii zajęciowej, bez względu na to czy zatrudnienie ww. specjalisty zostało uwzględnione w ofertach składanych w poprzednich edycjach Programu. </w:t>
      </w:r>
    </w:p>
    <w:p w:rsidR="00E1075C" w:rsidRPr="00A159E7" w:rsidRDefault="00E1075C" w:rsidP="007C082E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A159E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Czy j.s.t</w:t>
      </w:r>
      <w:r w:rsidR="001F7909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.</w:t>
      </w:r>
      <w:r w:rsidRPr="00A159E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na potrzeby realizacji Programu Senior+ musi utworzyć odrębny rachunek bankowy. </w:t>
      </w:r>
    </w:p>
    <w:p w:rsidR="00A159E7" w:rsidRDefault="00A159E7" w:rsidP="007C082E">
      <w:pPr>
        <w:pStyle w:val="Stopka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Zleceniobiorca (j.s.t.) zobowiązany jest do prowadzenia wyodrębnionego na potrzeby realizacji zadania rachunku bankowego. W przypadku zmiany takiego rachunku w trakcie realizacji zadania (po zawarciu Porozumienia o dofinansowanie) j.s.t. jest zobowiązana powiadomić </w:t>
      </w:r>
      <w:r w:rsidR="007C082E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A159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 tym fakcie Wojewodę. </w:t>
      </w:r>
    </w:p>
    <w:p w:rsidR="003E65C8" w:rsidRDefault="003E65C8" w:rsidP="007C082E">
      <w:pPr>
        <w:pStyle w:val="Stopka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AA1281" w:rsidRPr="00AA1281" w:rsidRDefault="003E65C8" w:rsidP="007C082E">
      <w:pPr>
        <w:pStyle w:val="Stopk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A1281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Czy na etapie realizacji zadania w ramach Modułu I</w:t>
      </w:r>
      <w:r w:rsidR="00AA1281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(po zawarciu Porozumienia)</w:t>
      </w:r>
      <w:r w:rsidRPr="00AA1281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możliwe jest dokonywanie przesunięć pomiędzy kategoriami: koszty utworzenia i koszty wyposażenia</w:t>
      </w:r>
      <w:r w:rsidR="00AA1281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?</w:t>
      </w:r>
    </w:p>
    <w:p w:rsidR="00AA1281" w:rsidRDefault="00AA1281" w:rsidP="007C082E">
      <w:pPr>
        <w:pStyle w:val="Stopka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3E65C8" w:rsidRDefault="003E65C8" w:rsidP="007C082E">
      <w:pPr>
        <w:pStyle w:val="Stopka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Przesunięcia pomiędzy kategoriami </w:t>
      </w:r>
      <w:r w:rsidR="00AA128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kosztów (koszty utworzenia, koszty wyposażenia) </w:t>
      </w:r>
      <w:r w:rsidR="00AA1281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module I są możliwe pod warunkiem, że koszty związane z utworzeniem i wyposażeniem </w:t>
      </w:r>
      <w:r w:rsidR="00AA1281">
        <w:rPr>
          <w:rFonts w:asciiTheme="majorHAnsi" w:eastAsia="Times New Roman" w:hAnsiTheme="majorHAnsi" w:cstheme="majorHAnsi"/>
          <w:sz w:val="24"/>
          <w:szCs w:val="24"/>
          <w:lang w:eastAsia="pl-PL"/>
        </w:rPr>
        <w:t>dotyczą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A1281">
        <w:rPr>
          <w:rFonts w:asciiTheme="majorHAnsi" w:eastAsia="Times New Roman" w:hAnsiTheme="majorHAnsi" w:cstheme="majorHAnsi"/>
          <w:sz w:val="24"/>
          <w:szCs w:val="24"/>
          <w:lang w:eastAsia="pl-PL"/>
        </w:rPr>
        <w:t>kosztów bieżących.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A1281" w:rsidRPr="00AA128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Zatem przesunięcia pomiędzy kategoriami wydatków (koszty utworzenia, koszty wyposażenia) są możliwe wyłącznie w sytuacji, gdy oferent realizuje remont, nie </w:t>
      </w:r>
      <w:r w:rsidR="00AA1281">
        <w:rPr>
          <w:rFonts w:asciiTheme="majorHAnsi" w:eastAsia="Times New Roman" w:hAnsiTheme="majorHAnsi" w:cstheme="majorHAnsi"/>
          <w:sz w:val="24"/>
          <w:szCs w:val="24"/>
          <w:lang w:eastAsia="pl-PL"/>
        </w:rPr>
        <w:t>przebudowę</w:t>
      </w:r>
      <w:r w:rsidR="00AA1281" w:rsidRPr="00AA128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</w:p>
    <w:p w:rsidR="0082064C" w:rsidRDefault="0082064C" w:rsidP="007C082E">
      <w:pPr>
        <w:pStyle w:val="Stopka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82064C" w:rsidRDefault="0082064C" w:rsidP="0082064C">
      <w:pPr>
        <w:pStyle w:val="Stopk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82064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Czy jednostka po okresie trwałości, powracająca do Programu i aplikująca o środki w ramach modułu II może zmniejszyć liczbę miejsc w placówce?</w:t>
      </w:r>
    </w:p>
    <w:p w:rsidR="0082064C" w:rsidRPr="0082064C" w:rsidRDefault="0082064C" w:rsidP="0082064C">
      <w:pPr>
        <w:pStyle w:val="Stopka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82064C" w:rsidRDefault="0082064C" w:rsidP="0082064C">
      <w:pPr>
        <w:pStyle w:val="Stopka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Nie. Jednostka po okresie trwałości, przystępująca do modułu II jest zobowiązana wykazać w ofercie liczbę miejsc nie niższą niż funkcjonującą na podstawie ostatniego Porozumienia.</w:t>
      </w:r>
    </w:p>
    <w:p w:rsidR="0082064C" w:rsidRDefault="0082064C" w:rsidP="0082064C">
      <w:pPr>
        <w:pStyle w:val="Stopka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82064C" w:rsidRPr="0082064C" w:rsidRDefault="0082064C" w:rsidP="0082064C">
      <w:pPr>
        <w:pStyle w:val="Stopka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Można natomiast zwiększyć liczbę miejsc, o ile powierzchnia użytkowa przypadająca na utrzymanie 1 miejsca nie będzie niższa niż 5m².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82064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D52E5E" w:rsidRPr="00A159E7" w:rsidRDefault="00D52E5E" w:rsidP="007C082E">
      <w:pPr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D52E5E" w:rsidRPr="00A159E7" w:rsidRDefault="00D52E5E" w:rsidP="007C082E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sectPr w:rsidR="00D52E5E" w:rsidRPr="00A15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502"/>
    <w:multiLevelType w:val="hybridMultilevel"/>
    <w:tmpl w:val="F4749436"/>
    <w:lvl w:ilvl="0" w:tplc="7FD6A8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02418"/>
    <w:multiLevelType w:val="hybridMultilevel"/>
    <w:tmpl w:val="5EEACB5C"/>
    <w:lvl w:ilvl="0" w:tplc="350C7FFE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5E"/>
    <w:rsid w:val="0004300B"/>
    <w:rsid w:val="001F7909"/>
    <w:rsid w:val="002D5C15"/>
    <w:rsid w:val="003E65C8"/>
    <w:rsid w:val="00521EEF"/>
    <w:rsid w:val="007C082E"/>
    <w:rsid w:val="0082064C"/>
    <w:rsid w:val="00A159E7"/>
    <w:rsid w:val="00AA1281"/>
    <w:rsid w:val="00BF185F"/>
    <w:rsid w:val="00D52E5E"/>
    <w:rsid w:val="00E1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1709"/>
  <w15:chartTrackingRefBased/>
  <w15:docId w15:val="{B39ED5BC-0C7F-47F5-9067-43323110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E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1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MP202100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Korcipa, Anna</dc:creator>
  <cp:keywords/>
  <dc:description/>
  <cp:lastModifiedBy>Korcipa, Anna</cp:lastModifiedBy>
  <cp:revision>2</cp:revision>
  <dcterms:created xsi:type="dcterms:W3CDTF">2025-01-16T10:48:00Z</dcterms:created>
  <dcterms:modified xsi:type="dcterms:W3CDTF">2025-01-16T13:48:00Z</dcterms:modified>
</cp:coreProperties>
</file>